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BE" w:rsidRPr="001B1ABE" w:rsidRDefault="001B1ABE" w:rsidP="00BA098A">
      <w:pPr>
        <w:shd w:val="clear" w:color="auto" w:fill="FFFFFF"/>
        <w:spacing w:after="0" w:line="240" w:lineRule="auto"/>
        <w:ind w:left="708" w:firstLine="708"/>
        <w:jc w:val="center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es-CR"/>
        </w:rPr>
        <w:t>Aclaraciones generales para el reconocimiento de Dedicación Exclusiva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Es importante recordar los parámetros a considerar para el reconocimiento de los porcentajes de la Dedicación Exclusiva, mismos que se indicaron mediante comunicado de Prensa, emitido el 15 de junio del presente, el cual a la letra indica: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“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Que por disposición expresa del artículo 2 de la Ley 9655' y sus Reglamentos'', así como de la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 Resolución DG-127-2019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de 28 de junio de 2019 emitida por la Dirección General de Servicio Civil, mediante las cuales se interpreta de manera auténtica el Transitorio XXVIII de la Ley 9635,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“Ley de Fortalecimiento de las Finanzas Públicas''‘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, donde se define que a todas las y los servidores del Ministerio de Educación Pública que cumplan con los requisitos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u w:val="single"/>
          <w:lang w:eastAsia="es-CR"/>
        </w:rPr>
        <w:t>para asumir un cargo en ascenso en carrera administrativa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 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se les estarán reconociendo –por concepto de Dedicación Exclusiva– los porcentajes del 20% para el grado académico de Bachiller universitario, y del 55% para Licenciatura o grado superior.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b/>
          <w:bCs/>
          <w:i/>
          <w:iCs/>
          <w:color w:val="222222"/>
          <w:u w:val="single"/>
          <w:lang w:eastAsia="es-CR"/>
        </w:rPr>
        <w:t>POR TANTO: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1.</w:t>
      </w:r>
      <w:r w:rsidRPr="001B1ABE">
        <w:rPr>
          <w:rFonts w:ascii="Times New Roman" w:eastAsia="Times New Roman" w:hAnsi="Times New Roman" w:cs="Times New Roman"/>
          <w:i/>
          <w:iCs/>
          <w:color w:val="222222"/>
          <w:sz w:val="14"/>
          <w:szCs w:val="14"/>
          <w:lang w:eastAsia="es-CR"/>
        </w:rPr>
        <w:t>    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A partir del presente comunicado, a todo servidor a quien se le apruebe un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Ascenso –Interino o en Propiedad dentro de la institución– 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 xml:space="preserve">y requiera suscribir Contrato, Prórroga o </w:t>
      </w:r>
      <w:proofErr w:type="spellStart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Adendum</w:t>
      </w:r>
      <w:proofErr w:type="spellEnd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 xml:space="preserve"> de Dedicación Exclusiva, la misma se le tramitará con los porcentajes antes indicados.</w:t>
      </w:r>
    </w:p>
    <w:p w:rsidR="001B1ABE" w:rsidRPr="001B1ABE" w:rsidRDefault="001B1ABE" w:rsidP="001B1ABE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2.</w:t>
      </w:r>
      <w:r w:rsidRPr="001B1ABE">
        <w:rPr>
          <w:rFonts w:ascii="Times New Roman" w:eastAsia="Times New Roman" w:hAnsi="Times New Roman" w:cs="Times New Roman"/>
          <w:i/>
          <w:iCs/>
          <w:color w:val="222222"/>
          <w:sz w:val="14"/>
          <w:szCs w:val="14"/>
          <w:lang w:eastAsia="es-CR"/>
        </w:rPr>
        <w:t>    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A aquellos funcionarios a quienes se les tramitó un Ascenso –Interino o en Propiedad–  con fecha igual o posterior a la publicación de la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Ley N° 9635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(4 de diciembre de 2018) 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y suscribieron Contrato con los porcentajes del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10%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para el grado académico de Bachiller universitario, y del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25%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para Licenciatura o grado superior, se les estará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u w:val="single"/>
          <w:lang w:eastAsia="es-CR"/>
        </w:rPr>
        <w:t>convocando vía correo electrónico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 xml:space="preserve"> a efecto de que suscriban un </w:t>
      </w:r>
      <w:proofErr w:type="spellStart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Adendum</w:t>
      </w:r>
      <w:proofErr w:type="spellEnd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, según corresponda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.</w:t>
      </w: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  </w:t>
      </w:r>
      <w:r w:rsidRPr="001B1ABE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Para atender toda consulta, la Dirección Recursos Humanos ha habilitado el correo electrónico: </w:t>
      </w:r>
      <w:hyperlink r:id="rId5" w:tgtFrame="_blank" w:history="1">
        <w:r w:rsidRPr="001B1ABE">
          <w:rPr>
            <w:rFonts w:ascii="Arial" w:eastAsia="Times New Roman" w:hAnsi="Arial" w:cs="Arial"/>
            <w:b/>
            <w:bCs/>
            <w:i/>
            <w:iCs/>
            <w:u w:val="single"/>
            <w:lang w:eastAsia="es-CR"/>
          </w:rPr>
          <w:t>consulta.ley9655@mep.go.cr</w:t>
        </w:r>
      </w:hyperlink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es-CR"/>
        </w:rPr>
        <w:t>Aclaración sobre el tema cambio de grado académico para reconocimiento de Dedicación Exclusiva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 xml:space="preserve">Dados los nuevos lineamientos establecidos mediante el Decreto Ejecutivo N° 41904-MIDEPLAN-H-2019, cuarto Reglamento a la Ley N° 9635 “Ley de Fortalecimiento de las </w:t>
      </w:r>
      <w:r w:rsidRPr="001B1ABE">
        <w:rPr>
          <w:rFonts w:ascii="Arial" w:eastAsia="Times New Roman" w:hAnsi="Arial" w:cs="Arial"/>
          <w:color w:val="222222"/>
          <w:lang w:eastAsia="es-CR"/>
        </w:rPr>
        <w:lastRenderedPageBreak/>
        <w:t>Finanzas Públicas”, publicado en la Gaceta N° 152 el 14 de agosto del 2019, el cual en cuanto al tema de la Dedicación Exclusiva resuelve en su artículo 1: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“Artículo 5.-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(…)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proofErr w:type="gramStart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b) …</w:t>
      </w:r>
      <w:proofErr w:type="gramEnd"/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 xml:space="preserve"> Las personas servidoras que cuentan con un contrato de dedicación exclusiva vigente, suscrito de pre-vio a la publicación de la  Ley N° 9635 con la condición de grado académico de Bachiller Universitario, que procedan a modificar dicha condición con referencia al grado de Licenciatura o superior, seguirán percibiendo los porcentajes de dedicación exclusiva que regían antes de la entrada en vigencia de la Ley 9635.”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eastAsia="es-C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Por tanto:</w:t>
      </w:r>
    </w:p>
    <w:p w:rsidR="001B1ABE" w:rsidRPr="001B1ABE" w:rsidRDefault="001B1ABE" w:rsidP="001B1ABE">
      <w:pPr>
        <w:numPr>
          <w:ilvl w:val="0"/>
          <w:numId w:val="1"/>
        </w:numPr>
        <w:shd w:val="clear" w:color="auto" w:fill="FFFFFF"/>
        <w:spacing w:before="100" w:beforeAutospacing="1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val="es-ES" w:eastAsia="es-CR"/>
        </w:rPr>
        <w:t>Aquellos servidores que manteniendo un contrato vigente previo a la publicación de la Ley, con el porcentaje del 10% o 20% por el grado académico de bachillerato, y realizaron o vayan a realizar cambio de grado académico a Licenciatura o Superior, se les deberá reconocer el 55%, siempre y cuando el cambio se haya realizado con fecha igual o posterior a la entrada en vigencia de la Ley N°9635, 04 de diciembre del 2018. Es importante aclarar que los servidores que realizaron el cambio antes de esta fecha, no le corresponde el reconocimiento de este porcentaje.</w:t>
      </w:r>
    </w:p>
    <w:p w:rsidR="001B1ABE" w:rsidRPr="001B1ABE" w:rsidRDefault="001B1ABE" w:rsidP="001B1ABE">
      <w:pPr>
        <w:shd w:val="clear" w:color="auto" w:fill="FFFFFF"/>
        <w:spacing w:before="100" w:beforeAutospacing="1" w:line="205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val="es-ES" w:eastAsia="es-CR"/>
        </w:rPr>
        <w:t> </w:t>
      </w:r>
    </w:p>
    <w:p w:rsidR="001B1ABE" w:rsidRPr="001B1ABE" w:rsidRDefault="001B1ABE" w:rsidP="001B1ABE">
      <w:pPr>
        <w:numPr>
          <w:ilvl w:val="0"/>
          <w:numId w:val="2"/>
        </w:numPr>
        <w:shd w:val="clear" w:color="auto" w:fill="FFFFFF"/>
        <w:spacing w:before="100" w:beforeAutospacing="1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val="es-ES" w:eastAsia="es-CR"/>
        </w:rPr>
        <w:t>En caso de corresponderle el reconocimiento del porcentaje, este se realizará de manera retroactiva al día en que el funcionario firmó el cambio del grado académico.</w:t>
      </w:r>
    </w:p>
    <w:p w:rsidR="001B1ABE" w:rsidRPr="001B1ABE" w:rsidRDefault="001B1ABE" w:rsidP="001B1AB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val="es-ES"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i/>
          <w:iCs/>
          <w:color w:val="222222"/>
          <w:lang w:val="es-ES"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De acuerdo a lo indicado, si su caso aplica a las disposiciones detalladas anteriormente o continua con duda al respecto, deberá proceder a replantear su consulta a través de la misma vía (correo electrónico </w:t>
      </w:r>
      <w:hyperlink r:id="rId6" w:tgtFrame="_blank" w:history="1">
        <w:r w:rsidRPr="001B1ABE">
          <w:rPr>
            <w:rFonts w:ascii="Arial" w:eastAsia="Times New Roman" w:hAnsi="Arial" w:cs="Arial"/>
            <w:b/>
            <w:bCs/>
            <w:i/>
            <w:iCs/>
            <w:u w:val="single"/>
            <w:lang w:eastAsia="es-CR"/>
          </w:rPr>
          <w:t>consulta.ley9655@mep.go.cr</w:t>
        </w:r>
      </w:hyperlink>
      <w:r w:rsidRPr="001B1ABE">
        <w:rPr>
          <w:rFonts w:ascii="Arial" w:eastAsia="Times New Roman" w:hAnsi="Arial" w:cs="Arial"/>
          <w:color w:val="222222"/>
          <w:lang w:eastAsia="es-CR"/>
        </w:rPr>
        <w:t>), especificando de manera clara la duda que mantienen al respecto de este reconocimiento.  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De igual manera, a los servidores que se les deban reconocer los porcentajes indicados, se les estará </w:t>
      </w:r>
      <w:r w:rsidRPr="001B1ABE">
        <w:rPr>
          <w:rFonts w:ascii="Arial" w:eastAsia="Times New Roman" w:hAnsi="Arial" w:cs="Arial"/>
          <w:b/>
          <w:bCs/>
          <w:color w:val="222222"/>
          <w:u w:val="single"/>
          <w:lang w:eastAsia="es-CR"/>
        </w:rPr>
        <w:t>convocando vía correo electrónico</w:t>
      </w:r>
      <w:r w:rsidRPr="001B1ABE">
        <w:rPr>
          <w:rFonts w:ascii="Arial" w:eastAsia="Times New Roman" w:hAnsi="Arial" w:cs="Arial"/>
          <w:color w:val="222222"/>
          <w:lang w:eastAsia="es-CR"/>
        </w:rPr>
        <w:t xml:space="preserve"> a efecto de que suscriban un </w:t>
      </w:r>
      <w:proofErr w:type="spellStart"/>
      <w:r w:rsidRPr="001B1ABE">
        <w:rPr>
          <w:rFonts w:ascii="Arial" w:eastAsia="Times New Roman" w:hAnsi="Arial" w:cs="Arial"/>
          <w:color w:val="222222"/>
          <w:lang w:eastAsia="es-CR"/>
        </w:rPr>
        <w:t>Adendum</w:t>
      </w:r>
      <w:proofErr w:type="spellEnd"/>
      <w:r w:rsidRPr="001B1ABE">
        <w:rPr>
          <w:rFonts w:ascii="Arial" w:eastAsia="Times New Roman" w:hAnsi="Arial" w:cs="Arial"/>
          <w:color w:val="222222"/>
          <w:lang w:eastAsia="es-CR"/>
        </w:rPr>
        <w:t xml:space="preserve"> según corresponda</w:t>
      </w:r>
      <w:r w:rsidRPr="001B1ABE">
        <w:rPr>
          <w:rFonts w:ascii="Arial" w:eastAsia="Times New Roman" w:hAnsi="Arial" w:cs="Arial"/>
          <w:b/>
          <w:bCs/>
          <w:color w:val="222222"/>
          <w:lang w:eastAsia="es-CR"/>
        </w:rPr>
        <w:t>.</w:t>
      </w:r>
      <w:r w:rsidRPr="001B1ABE">
        <w:rPr>
          <w:rFonts w:ascii="Arial" w:eastAsia="Times New Roman" w:hAnsi="Arial" w:cs="Arial"/>
          <w:color w:val="222222"/>
          <w:lang w:eastAsia="es-CR"/>
        </w:rPr>
        <w:t>  </w:t>
      </w:r>
    </w:p>
    <w:p w:rsidR="001B1ABE" w:rsidRPr="001B1ABE" w:rsidRDefault="001B1ABE" w:rsidP="001B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Arial" w:eastAsia="Times New Roman" w:hAnsi="Arial" w:cs="Arial"/>
          <w:color w:val="222222"/>
          <w:lang w:eastAsia="es-CR"/>
        </w:rPr>
        <w:t> 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Calibri" w:eastAsia="Times New Roman" w:hAnsi="Calibri" w:cs="Arial"/>
          <w:color w:val="1F497D"/>
          <w:lang w:eastAsia="es-CR"/>
        </w:rPr>
        <w:t> </w:t>
      </w:r>
      <w:r w:rsidR="00BA098A">
        <w:rPr>
          <w:rFonts w:ascii="Calibri" w:eastAsia="Times New Roman" w:hAnsi="Calibri" w:cs="Arial"/>
          <w:color w:val="1F497D"/>
          <w:lang w:eastAsia="es-CR"/>
        </w:rPr>
        <w:t>Setiembre de 2019</w:t>
      </w:r>
    </w:p>
    <w:p w:rsidR="00BA098A" w:rsidRDefault="00BA098A" w:rsidP="001B1AB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1F4E79"/>
          <w:lang w:eastAsia="es-CR"/>
        </w:rPr>
      </w:pP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bookmarkStart w:id="0" w:name="_GoBack"/>
      <w:bookmarkEnd w:id="0"/>
      <w:r w:rsidRPr="001B1ABE">
        <w:rPr>
          <w:rFonts w:ascii="Calibri" w:eastAsia="Times New Roman" w:hAnsi="Calibri" w:cs="Arial"/>
          <w:b/>
          <w:bCs/>
          <w:i/>
          <w:iCs/>
          <w:color w:val="1F4E79"/>
          <w:lang w:eastAsia="es-CR"/>
        </w:rPr>
        <w:t>Cordialmente.</w:t>
      </w:r>
      <w:r>
        <w:rPr>
          <w:rFonts w:ascii="Calibri" w:eastAsia="Times New Roman" w:hAnsi="Calibri" w:cs="Arial"/>
          <w:b/>
          <w:bCs/>
          <w:i/>
          <w:iCs/>
          <w:color w:val="1F4E79"/>
          <w:lang w:eastAsia="es-CR"/>
        </w:rPr>
        <w:t xml:space="preserve"> Dirección Recursos Humanos MEP</w:t>
      </w:r>
    </w:p>
    <w:p w:rsidR="001B1ABE" w:rsidRPr="001B1ABE" w:rsidRDefault="001B1ABE" w:rsidP="001B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1B1ABE">
        <w:rPr>
          <w:rFonts w:ascii="Calibri" w:eastAsia="Times New Roman" w:hAnsi="Calibri" w:cs="Arial"/>
          <w:color w:val="1F497D"/>
          <w:lang w:eastAsia="es-C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556"/>
      </w:tblGrid>
      <w:tr w:rsidR="001B1ABE" w:rsidRPr="001B1ABE" w:rsidTr="00BA098A">
        <w:trPr>
          <w:trHeight w:val="1304"/>
        </w:trPr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BE" w:rsidRPr="001B1ABE" w:rsidRDefault="001B1ABE" w:rsidP="00BA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R"/>
              </w:rPr>
            </w:pPr>
          </w:p>
        </w:tc>
        <w:tc>
          <w:tcPr>
            <w:tcW w:w="5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ABE" w:rsidRPr="001B1ABE" w:rsidRDefault="001B1ABE" w:rsidP="001B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R"/>
              </w:rPr>
            </w:pPr>
          </w:p>
        </w:tc>
      </w:tr>
    </w:tbl>
    <w:p w:rsidR="00F517FA" w:rsidRDefault="00BA098A"/>
    <w:sectPr w:rsidR="00F51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6A0"/>
    <w:multiLevelType w:val="multilevel"/>
    <w:tmpl w:val="6898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734C1"/>
    <w:multiLevelType w:val="multilevel"/>
    <w:tmpl w:val="062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1B1ABE"/>
    <w:rsid w:val="00491560"/>
    <w:rsid w:val="00BA098A"/>
    <w:rsid w:val="00D353C2"/>
    <w:rsid w:val="00E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A820-2950-4A48-BCD5-550D32BF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.ley9655@mep.go.cr" TargetMode="External"/><Relationship Id="rId5" Type="http://schemas.openxmlformats.org/officeDocument/2006/relationships/hyperlink" Target="mailto:consulta.ley9655@mep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Carlos</dc:creator>
  <cp:keywords/>
  <dc:description/>
  <cp:lastModifiedBy>Don Carlos</cp:lastModifiedBy>
  <cp:revision>2</cp:revision>
  <cp:lastPrinted>2019-08-30T20:05:00Z</cp:lastPrinted>
  <dcterms:created xsi:type="dcterms:W3CDTF">2019-08-30T19:54:00Z</dcterms:created>
  <dcterms:modified xsi:type="dcterms:W3CDTF">2019-09-17T15:53:00Z</dcterms:modified>
</cp:coreProperties>
</file>